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4"/>
          <w:szCs w:val="44"/>
        </w:rPr>
      </w:pPr>
      <w:r w:rsidDel="00000000" w:rsidR="00000000" w:rsidRPr="00000000">
        <w:rPr>
          <w:sz w:val="44"/>
          <w:szCs w:val="44"/>
          <w:rtl w:val="0"/>
        </w:rPr>
        <w:t xml:space="preserve">Hobby Horsing Turnier </w:t>
      </w:r>
      <w:r w:rsidDel="00000000" w:rsidR="00000000" w:rsidRPr="00000000">
        <w:drawing>
          <wp:anchor allowOverlap="1" behindDoc="1" distB="0" distT="0" distL="0" distR="0" hidden="0" layoutInCell="1" locked="0" relativeHeight="0" simplePos="0">
            <wp:simplePos x="0" y="0"/>
            <wp:positionH relativeFrom="column">
              <wp:posOffset>5478780</wp:posOffset>
            </wp:positionH>
            <wp:positionV relativeFrom="paragraph">
              <wp:posOffset>-339089</wp:posOffset>
            </wp:positionV>
            <wp:extent cx="1143000" cy="1143000"/>
            <wp:effectExtent b="0" l="0" r="0" t="0"/>
            <wp:wrapNone/>
            <wp:docPr id="201539714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43000" cy="1143000"/>
                    </a:xfrm>
                    <a:prstGeom prst="rect"/>
                    <a:ln/>
                  </pic:spPr>
                </pic:pic>
              </a:graphicData>
            </a:graphic>
          </wp:anchor>
        </w:drawing>
      </w:r>
    </w:p>
    <w:p w:rsidR="00000000" w:rsidDel="00000000" w:rsidP="00000000" w:rsidRDefault="00000000" w:rsidRPr="00000000" w14:paraId="00000002">
      <w:pPr>
        <w:jc w:val="center"/>
        <w:rPr>
          <w:sz w:val="44"/>
          <w:szCs w:val="44"/>
        </w:rPr>
      </w:pPr>
      <w:r w:rsidDel="00000000" w:rsidR="00000000" w:rsidRPr="00000000">
        <w:rPr>
          <w:rtl w:val="0"/>
        </w:rPr>
      </w:r>
    </w:p>
    <w:tbl>
      <w:tblPr>
        <w:tblStyle w:val="Table1"/>
        <w:tblW w:w="9062.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Datum</w:t>
            </w:r>
          </w:p>
        </w:tc>
        <w:tc>
          <w:tcPr/>
          <w:p w:rsidR="00000000" w:rsidDel="00000000" w:rsidP="00000000" w:rsidRDefault="00000000" w:rsidRPr="00000000" w14:paraId="00000004">
            <w:pPr>
              <w:rPr/>
            </w:pPr>
            <w:r w:rsidDel="00000000" w:rsidR="00000000" w:rsidRPr="00000000">
              <w:rPr>
                <w:rtl w:val="0"/>
              </w:rPr>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Austragungsort</w:t>
            </w:r>
          </w:p>
        </w:tc>
        <w:tc>
          <w:tcPr/>
          <w:p w:rsidR="00000000" w:rsidDel="00000000" w:rsidP="00000000" w:rsidRDefault="00000000" w:rsidRPr="00000000" w14:paraId="00000006">
            <w:pPr>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Parken</w:t>
            </w:r>
          </w:p>
        </w:tc>
        <w:tc>
          <w:tcPr/>
          <w:p w:rsidR="00000000" w:rsidDel="00000000" w:rsidP="00000000" w:rsidRDefault="00000000" w:rsidRPr="00000000" w14:paraId="00000008">
            <w:pPr>
              <w:rPr/>
            </w:pPr>
            <w:r w:rsidDel="00000000" w:rsidR="00000000" w:rsidRPr="00000000">
              <w:rPr>
                <w:rtl w:val="0"/>
              </w:rPr>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Veranstalter</w:t>
            </w:r>
          </w:p>
        </w:tc>
        <w:tc>
          <w:tcPr/>
          <w:p w:rsidR="00000000" w:rsidDel="00000000" w:rsidP="00000000" w:rsidRDefault="00000000" w:rsidRPr="00000000" w14:paraId="0000000A">
            <w:pPr>
              <w:rPr/>
            </w:pPr>
            <w:r w:rsidDel="00000000" w:rsidR="00000000" w:rsidRPr="00000000">
              <w:rPr>
                <w:rtl w:val="0"/>
              </w:rPr>
            </w:r>
          </w:p>
        </w:tc>
      </w:tr>
      <w:tr>
        <w:trPr>
          <w:cantSplit w:val="0"/>
          <w:tblHeader w:val="0"/>
        </w:trPr>
        <w:tc>
          <w:tcPr/>
          <w:p w:rsidR="00000000" w:rsidDel="00000000" w:rsidP="00000000" w:rsidRDefault="00000000" w:rsidRPr="00000000" w14:paraId="0000000B">
            <w:pPr>
              <w:rPr>
                <w:b w:val="1"/>
              </w:rPr>
            </w:pPr>
            <w:r w:rsidDel="00000000" w:rsidR="00000000" w:rsidRPr="00000000">
              <w:rPr>
                <w:b w:val="1"/>
                <w:rtl w:val="0"/>
              </w:rPr>
              <w:t xml:space="preserve">Nennschluss</w:t>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Ansprechpartner</w:t>
            </w:r>
          </w:p>
        </w:tc>
        <w:tc>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bookmarkStart w:colFirst="0" w:colLast="0" w:name="_heading=h.2fwbgwylvscj" w:id="0"/>
      <w:bookmarkEnd w:id="0"/>
      <w:r w:rsidDel="00000000" w:rsidR="00000000" w:rsidRPr="00000000">
        <w:rPr>
          <w:b w:val="1"/>
          <w:rtl w:val="0"/>
        </w:rPr>
        <w:t xml:space="preserve">Wettbewerbsübersicht &amp; -kosten</w:t>
      </w:r>
    </w:p>
    <w:tbl>
      <w:tblPr>
        <w:tblStyle w:val="Table2"/>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
        <w:gridCol w:w="2184"/>
        <w:gridCol w:w="1443"/>
        <w:gridCol w:w="1825"/>
        <w:gridCol w:w="1352"/>
        <w:gridCol w:w="1842"/>
        <w:tblGridChange w:id="0">
          <w:tblGrid>
            <w:gridCol w:w="1096"/>
            <w:gridCol w:w="2184"/>
            <w:gridCol w:w="1443"/>
            <w:gridCol w:w="1825"/>
            <w:gridCol w:w="1352"/>
            <w:gridCol w:w="1842"/>
          </w:tblGrid>
        </w:tblGridChange>
      </w:tblGrid>
      <w:tr>
        <w:trPr>
          <w:cantSplit w:val="0"/>
          <w:tblHeader w:val="0"/>
        </w:trPr>
        <w:tc>
          <w:tcPr/>
          <w:p w:rsidR="00000000" w:rsidDel="00000000" w:rsidP="00000000" w:rsidRDefault="00000000" w:rsidRPr="00000000" w14:paraId="00000011">
            <w:pPr>
              <w:jc w:val="center"/>
              <w:rPr>
                <w:b w:val="1"/>
              </w:rPr>
            </w:pPr>
            <w:r w:rsidDel="00000000" w:rsidR="00000000" w:rsidRPr="00000000">
              <w:rPr>
                <w:b w:val="1"/>
                <w:rtl w:val="0"/>
              </w:rPr>
              <w:t xml:space="preserve">Prüfungs-Nr.</w:t>
            </w:r>
          </w:p>
        </w:tc>
        <w:tc>
          <w:tcPr/>
          <w:p w:rsidR="00000000" w:rsidDel="00000000" w:rsidP="00000000" w:rsidRDefault="00000000" w:rsidRPr="00000000" w14:paraId="00000012">
            <w:pPr>
              <w:rPr>
                <w:b w:val="1"/>
              </w:rPr>
            </w:pPr>
            <w:r w:rsidDel="00000000" w:rsidR="00000000" w:rsidRPr="00000000">
              <w:rPr>
                <w:b w:val="1"/>
                <w:rtl w:val="0"/>
              </w:rPr>
              <w:t xml:space="preserve">Wettbewerb</w:t>
            </w:r>
          </w:p>
        </w:tc>
        <w:tc>
          <w:tcPr/>
          <w:p w:rsidR="00000000" w:rsidDel="00000000" w:rsidP="00000000" w:rsidRDefault="00000000" w:rsidRPr="00000000" w14:paraId="00000013">
            <w:pPr>
              <w:rPr>
                <w:b w:val="1"/>
              </w:rPr>
            </w:pPr>
            <w:r w:rsidDel="00000000" w:rsidR="00000000" w:rsidRPr="00000000">
              <w:rPr>
                <w:b w:val="1"/>
                <w:rtl w:val="0"/>
              </w:rPr>
              <w:t xml:space="preserve">Details</w:t>
            </w:r>
          </w:p>
        </w:tc>
        <w:tc>
          <w:tcPr/>
          <w:p w:rsidR="00000000" w:rsidDel="00000000" w:rsidP="00000000" w:rsidRDefault="00000000" w:rsidRPr="00000000" w14:paraId="00000014">
            <w:pPr>
              <w:rPr>
                <w:b w:val="1"/>
              </w:rPr>
            </w:pPr>
            <w:r w:rsidDel="00000000" w:rsidR="00000000" w:rsidRPr="00000000">
              <w:rPr>
                <w:b w:val="1"/>
                <w:rtl w:val="0"/>
              </w:rPr>
              <w:t xml:space="preserve">Altersbegrenzung </w:t>
            </w:r>
          </w:p>
        </w:tc>
        <w:tc>
          <w:tcPr/>
          <w:p w:rsidR="00000000" w:rsidDel="00000000" w:rsidP="00000000" w:rsidRDefault="00000000" w:rsidRPr="00000000" w14:paraId="00000015">
            <w:pPr>
              <w:tabs>
                <w:tab w:val="right" w:leader="none" w:pos="2119"/>
              </w:tabs>
              <w:rPr>
                <w:b w:val="1"/>
              </w:rPr>
            </w:pPr>
            <w:r w:rsidDel="00000000" w:rsidR="00000000" w:rsidRPr="00000000">
              <w:rPr>
                <w:b w:val="1"/>
                <w:rtl w:val="0"/>
              </w:rPr>
              <w:t xml:space="preserve">Max. Starterzahl</w:t>
            </w:r>
          </w:p>
        </w:tc>
        <w:tc>
          <w:tcPr/>
          <w:p w:rsidR="00000000" w:rsidDel="00000000" w:rsidP="00000000" w:rsidRDefault="00000000" w:rsidRPr="00000000" w14:paraId="00000016">
            <w:pPr>
              <w:tabs>
                <w:tab w:val="right" w:leader="none" w:pos="2119"/>
              </w:tabs>
              <w:rPr>
                <w:b w:val="1"/>
              </w:rPr>
            </w:pPr>
            <w:r w:rsidDel="00000000" w:rsidR="00000000" w:rsidRPr="00000000">
              <w:rPr>
                <w:b w:val="1"/>
                <w:rtl w:val="0"/>
              </w:rPr>
              <w:t xml:space="preserve">Kosten/Start</w:t>
              <w:tab/>
            </w:r>
          </w:p>
        </w:tc>
      </w:tr>
      <w:tr>
        <w:trPr>
          <w:cantSplit w:val="0"/>
          <w:tblHeader w:val="0"/>
        </w:trPr>
        <w:tc>
          <w:tcPr/>
          <w:p w:rsidR="00000000" w:rsidDel="00000000" w:rsidP="00000000" w:rsidRDefault="00000000" w:rsidRPr="00000000" w14:paraId="00000017">
            <w:pPr>
              <w:jc w:val="center"/>
              <w:rPr>
                <w:highlight w:val="red"/>
              </w:rPr>
            </w:pPr>
            <w:r w:rsidDel="00000000" w:rsidR="00000000" w:rsidRPr="00000000">
              <w:rPr>
                <w:rtl w:val="0"/>
              </w:rPr>
            </w:r>
          </w:p>
        </w:tc>
        <w:tc>
          <w:tcPr/>
          <w:p w:rsidR="00000000" w:rsidDel="00000000" w:rsidP="00000000" w:rsidRDefault="00000000" w:rsidRPr="00000000" w14:paraId="00000018">
            <w:pPr>
              <w:rPr>
                <w:highlight w:val="red"/>
              </w:rPr>
            </w:pPr>
            <w:r w:rsidDel="00000000" w:rsidR="00000000" w:rsidRPr="00000000">
              <w:rPr>
                <w:rtl w:val="0"/>
              </w:rPr>
            </w:r>
          </w:p>
        </w:tc>
        <w:tc>
          <w:tcPr/>
          <w:p w:rsidR="00000000" w:rsidDel="00000000" w:rsidP="00000000" w:rsidRDefault="00000000" w:rsidRPr="00000000" w14:paraId="00000019">
            <w:pPr>
              <w:rPr>
                <w:highlight w:val="red"/>
              </w:rPr>
            </w:pPr>
            <w:r w:rsidDel="00000000" w:rsidR="00000000" w:rsidRPr="00000000">
              <w:rPr>
                <w:rtl w:val="0"/>
              </w:rPr>
            </w:r>
          </w:p>
        </w:tc>
        <w:tc>
          <w:tcPr/>
          <w:p w:rsidR="00000000" w:rsidDel="00000000" w:rsidP="00000000" w:rsidRDefault="00000000" w:rsidRPr="00000000" w14:paraId="0000001A">
            <w:pPr>
              <w:rPr>
                <w:highlight w:val="red"/>
              </w:rPr>
            </w:pPr>
            <w:r w:rsidDel="00000000" w:rsidR="00000000" w:rsidRPr="00000000">
              <w:rPr>
                <w:rtl w:val="0"/>
              </w:rPr>
            </w:r>
          </w:p>
        </w:tc>
        <w:tc>
          <w:tcPr/>
          <w:p w:rsidR="00000000" w:rsidDel="00000000" w:rsidP="00000000" w:rsidRDefault="00000000" w:rsidRPr="00000000" w14:paraId="0000001B">
            <w:pPr>
              <w:rPr>
                <w:highlight w:val="red"/>
              </w:rPr>
            </w:pPr>
            <w:r w:rsidDel="00000000" w:rsidR="00000000" w:rsidRPr="00000000">
              <w:rPr>
                <w:rtl w:val="0"/>
              </w:rPr>
            </w:r>
          </w:p>
        </w:tc>
        <w:tc>
          <w:tcPr/>
          <w:p w:rsidR="00000000" w:rsidDel="00000000" w:rsidP="00000000" w:rsidRDefault="00000000" w:rsidRPr="00000000" w14:paraId="0000001C">
            <w:pPr>
              <w:rPr>
                <w:highlight w:val="red"/>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highlight w:val="red"/>
              </w:rPr>
            </w:pPr>
            <w:r w:rsidDel="00000000" w:rsidR="00000000" w:rsidRPr="00000000">
              <w:rPr>
                <w:rtl w:val="0"/>
              </w:rPr>
            </w:r>
          </w:p>
        </w:tc>
        <w:tc>
          <w:tcPr/>
          <w:p w:rsidR="00000000" w:rsidDel="00000000" w:rsidP="00000000" w:rsidRDefault="00000000" w:rsidRPr="00000000" w14:paraId="0000001E">
            <w:pPr>
              <w:rPr>
                <w:highlight w:val="red"/>
              </w:rPr>
            </w:pPr>
            <w:r w:rsidDel="00000000" w:rsidR="00000000" w:rsidRPr="00000000">
              <w:rPr>
                <w:rtl w:val="0"/>
              </w:rPr>
            </w:r>
          </w:p>
        </w:tc>
        <w:tc>
          <w:tcPr/>
          <w:p w:rsidR="00000000" w:rsidDel="00000000" w:rsidP="00000000" w:rsidRDefault="00000000" w:rsidRPr="00000000" w14:paraId="0000001F">
            <w:pPr>
              <w:rPr>
                <w:highlight w:val="red"/>
              </w:rPr>
            </w:pPr>
            <w:r w:rsidDel="00000000" w:rsidR="00000000" w:rsidRPr="00000000">
              <w:rPr>
                <w:rtl w:val="0"/>
              </w:rPr>
            </w:r>
          </w:p>
        </w:tc>
        <w:tc>
          <w:tcPr/>
          <w:p w:rsidR="00000000" w:rsidDel="00000000" w:rsidP="00000000" w:rsidRDefault="00000000" w:rsidRPr="00000000" w14:paraId="00000020">
            <w:pPr>
              <w:rPr>
                <w:highlight w:val="red"/>
              </w:rPr>
            </w:pPr>
            <w:r w:rsidDel="00000000" w:rsidR="00000000" w:rsidRPr="00000000">
              <w:rPr>
                <w:rtl w:val="0"/>
              </w:rPr>
            </w:r>
          </w:p>
        </w:tc>
        <w:tc>
          <w:tcPr/>
          <w:p w:rsidR="00000000" w:rsidDel="00000000" w:rsidP="00000000" w:rsidRDefault="00000000" w:rsidRPr="00000000" w14:paraId="00000021">
            <w:pPr>
              <w:rPr>
                <w:highlight w:val="red"/>
              </w:rPr>
            </w:pPr>
            <w:r w:rsidDel="00000000" w:rsidR="00000000" w:rsidRPr="00000000">
              <w:rPr>
                <w:rtl w:val="0"/>
              </w:rPr>
            </w:r>
          </w:p>
        </w:tc>
        <w:tc>
          <w:tcPr/>
          <w:p w:rsidR="00000000" w:rsidDel="00000000" w:rsidP="00000000" w:rsidRDefault="00000000" w:rsidRPr="00000000" w14:paraId="00000022">
            <w:pPr>
              <w:rPr>
                <w:highlight w:val="red"/>
              </w:rPr>
            </w:pP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jc w:val="cente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02F">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0">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2">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4">
            <w:pPr>
              <w:rPr/>
            </w:pPr>
            <w:r w:rsidDel="00000000" w:rsidR="00000000" w:rsidRPr="00000000">
              <w:rPr>
                <w:rtl w:val="0"/>
              </w:rPr>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035">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6">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t xml:space="preserve"> </w:t>
        <w:br w:type="textWrapping"/>
      </w:r>
      <w:r w:rsidDel="00000000" w:rsidR="00000000" w:rsidRPr="00000000">
        <w:rPr>
          <w:b w:val="1"/>
          <w:rtl w:val="0"/>
        </w:rPr>
        <w:t xml:space="preserve">Grundsätzliche Regelungen: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Einteilung der Altersklassen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 die Teilnehmer fair miteinander vergleichen zu können, gibt es in allen Prüfungen eine Einteilung in die folgenden Altersklassen: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U6</w:t>
        <w:tab/>
        <w:tab/>
        <w:tab/>
        <w:t xml:space="preserve">Jahrgang 2021-2020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U9</w:t>
        <w:tab/>
        <w:tab/>
        <w:tab/>
        <w:t xml:space="preserve">Jahrgang 2019-2017</w:t>
        <w:tab/>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U12</w:t>
        <w:tab/>
        <w:tab/>
        <w:t xml:space="preserve">Jahrgang 2016-2014</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U15</w:t>
        <w:tab/>
        <w:tab/>
        <w:t xml:space="preserve">Jahrgang 2013-2011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U21</w:t>
        <w:tab/>
        <w:tab/>
        <w:t xml:space="preserve">Jahrgang 2010-2005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U31</w:t>
        <w:tab/>
        <w:tab/>
        <w:t xml:space="preserve">Jahrgang 2004-1995</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U99</w:t>
        <w:tab/>
        <w:tab/>
        <w:t xml:space="preserve">Jahrgang 1994 und älter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Veranstalter behält sich vor, die einzelnen Klassen erst ab einer Teilnehmerzahl von 5 Reitern zu öffnen. Falls eine Klasse nicht eröffnet wird, werden die Teilnehmer davon unterrichtet und haben die Möglichkeit, eine andere Prüfung zu melden oder in die nächst höhere Altersklasse zu starten. Die nächst höhere Klasse bedeutet von U6 bis U15 in die jeweils ältere Klasse. U31 und U99 können entweder zusammengelegt oder in die Klasse U21 gelegt werden.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Mannschaften oder Teams für Mannschafts- und Teamprüfungen können klassenübergreifend (aus den jeweils zugelassenen Klassen) zusammengelegt werden.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Startzahlbegrenzung</w:t>
      </w:r>
    </w:p>
    <w:p w:rsidR="00000000" w:rsidDel="00000000" w:rsidP="00000000" w:rsidRDefault="00000000" w:rsidRPr="00000000" w14:paraId="0000004A">
      <w:pPr>
        <w:ind w:left="360" w:firstLine="0"/>
        <w:rPr/>
      </w:pPr>
      <w:r w:rsidDel="00000000" w:rsidR="00000000" w:rsidRPr="00000000">
        <w:rPr>
          <w:rtl w:val="0"/>
        </w:rPr>
        <w:t xml:space="preserve">Jeder Teilnehmer darf an maximal drei Prüfungen teilnehmen. Die Mannschaftswettbewerbe zählen hier nicht mit.</w:t>
      </w:r>
    </w:p>
    <w:p w:rsidR="00000000" w:rsidDel="00000000" w:rsidP="00000000" w:rsidRDefault="00000000" w:rsidRPr="00000000" w14:paraId="0000004B">
      <w:pPr>
        <w:ind w:left="360" w:firstLine="0"/>
        <w:rPr/>
      </w:pPr>
      <w:r w:rsidDel="00000000" w:rsidR="00000000" w:rsidRPr="00000000">
        <w:rPr>
          <w:rtl w:val="0"/>
        </w:rPr>
        <w:t xml:space="preserve">Die Anzahl der Startplätze ist begrenzt. Es kann also sein, dass die Prüfungen vor Nennschluss bereits voll sind und Nennungen abgelehnt werden. </w:t>
        <w:br w:type="textWrapping"/>
        <w:t xml:space="preserve">Es ist nicht gestattet, in einer Prüfung mit mehreren Hobby Horses zu starten, es ist jedoch möglich,  verschiedene Hobby Horses in verschiedenen Prüfungen vorzustellen. Aus Gründen der Fairness ist es nicht gestattet, gleichzeitig in der leichten und schweren Dressur zu starten.  Es darf auch nur bei den Springprüfungen innerhalb einer Höhe (zum Beispiel 60cm) gestartet werden. </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Sportbekleidung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Die Wettbewerbe werden in einer Sporthalle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ausgetragen. Daher sind Hallenschuhe und beliebige, funktionelle Sportbekleidung zu tragen. Gymnastikschläppchen oder Rutschsocken mit ausreichend Noppen sind für die Dressurprüfungen zugelassen. Eine Teilnahme ohne Schuhe ist nicht gestattet.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Prüfungen im Freien: Achtet auch auf je nach Wetterlage auf Sonnen- oder Regenschutz.</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Regelwerk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Es wird nach dem aktuellen Regelwerk des DtHHV gerichtet.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Hinweise zu Bild- und Tonaufnahmen und deren Veröffentlichung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Wir weisen alle Teilnehmer bzw. deren Erziehungsberechtigte darauf hin, dass es sich bei dem Hobby Horse Turnier um eine öffentliche Sportveranstaltung handelt. Die Teilnehmer bzw. deren Erziehungsberechtigte erklären sich mit Nennung damit einverstanden, dass Bild- und Tonaufnahmen gemacht werden können.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regionale und überregionale Presse wird ggfs. vor Ort sein und über Print- und Online-Medien mit Foto- und Filmaufnahmen berichten. </w:t>
      </w:r>
    </w:p>
    <w:p w:rsidR="00000000" w:rsidDel="00000000" w:rsidP="00000000" w:rsidRDefault="00000000" w:rsidRPr="00000000" w14:paraId="0000005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Auch teilnehmende Vereine können Foto- und Filmaufnahmen für die eigene Öffentlichkeitsarbeit anfertigen und nutzen.</w:t>
      </w:r>
    </w:p>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Veranstalter wird vor Ort fotografieren und filmen und diese Aufnahmen für die eigene Webseite und Öffentlichkeitsarbeit nutzen. </w:t>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Seiten werden vor Ort ebenfalls filmen und fotografieren. Die Fotos und Videos werden anschließend auf Instagram, YouTube, Facebook und Tiktok geteilt. Die Aufnahmen können dort auch weitergeteilt werden.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Hinweise zum Datenschutz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Die in der Nennung gemachten Angaben werden ausschließlich zum Zweck der Turnierorganisation verwendet und können hierfür vom Veranstalter an externe Dienstleister (Meldestellenservice, Richter) weitergegeben werden. Start- und Ergebnislisten werden auf der Internetseite des Veranstalters veröffentlicht und zu diesem Zweck dort gespeichert. Diese werden ebenfalls direkt vor Ort ausgehängt.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Folgende Daten können in den Listen dargestellt werden: </w:t>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Vorname, Bundesland und Verein des Teilnehmers </w:t>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und Kopfnummer des Hobby Horse </w:t>
      </w:r>
    </w:p>
    <w:p w:rsidR="00000000" w:rsidDel="00000000" w:rsidP="00000000" w:rsidRDefault="00000000" w:rsidRPr="00000000" w14:paraId="0000005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Ergebnisse der Prüfung </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Besondere Bestimmungen:</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Teilnehmer haben ihre eigenen Startnummern mitzubringen. Diese werden auf mindestens einer Seite des Hobby Horse Zaumzeugs befestigt. Zahlen auf Startnummern müssen gut leserlich und nach Möglichkeit wetterfest </w:t>
      </w:r>
      <w:r w:rsidDel="00000000" w:rsidR="00000000" w:rsidRPr="00000000">
        <w:rPr>
          <w:rtl w:val="0"/>
        </w:rPr>
        <w:t xml:space="preserve">sein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der Zusendung der Zeiteinteilung werden den Teilnehmern ihre Startnummer mitgeteilt.</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Aus Versicherungsgründen müssen alle Teilnehmer einem Hobby Horsing Verein angehören.</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Besucher und Teilnehmer sind persönlich haftbar für Schäden gegenüber Dritten, die durch sie selbst, ihre Angestellten, ihre Beauftragten oder ihre mitgebrachten Gegenstände verursacht werden. Wir übernehmen </w:t>
      </w:r>
      <w:r w:rsidDel="00000000" w:rsidR="00000000" w:rsidRPr="00000000">
        <w:rPr>
          <w:rtl w:val="0"/>
        </w:rPr>
        <w:t xml:space="preserve">keine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Haftung gegenüber der Garderobe und Wertgegenständen der Teilnehmer und Besucher. Wertsachen dürfen in einer Prüfung zur Aufsicht am Richtertisch abgegeben werden.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Mit Abgabe der Nennung erklären alle Teilnehmer bzw. deren Erziehungsberechtigte mit ihrer Unterschrift, dass sie mit allen vorangestellten Bestimmungen der Ausschreibung einverstanden sind.</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Das offizielle Nennformular finden Sie am Ende dieser Ausschreibung. Unvollständig ausgefüllte Nennungen können leider nicht bearbeitet werden. Bei minderjährigen Teilnehmern ist die Unterschrift mindestens eines Erziehungsberechtigten erforderlich. </w:t>
        <w:br w:type="textWrapping"/>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Nenngeld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Das Nenngeld wird vor Ort an der Meldestelle beglichen.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Nichterscheinen zur Prüfung wird das Nenngeld nicht zurückerstattet.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ODER</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Das Nenngeld muss vorab überwiesen werden. Vereine bitten wir, eine Sammelüberweisung für alle Teilnehmer zu veranlassen. Erst nach Zahlungseingang wird die Nennung durch Mitteilung der Startnummer bestätigt.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Bankverbindung: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Kontoinhaber: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IBAN: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Verwendungszweck: Hobby Horse Turnier 2027/ Teilnehmername bzw. Vereinsname.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wird kein Bargeld auf dem Postweg angenommen. Keine Zahlung via Paypal möglich.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Startbereitschaft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Die Startbereitschaft muss bis spätestens 30 Minuten vor Wettbewerbsbeginn in der Meldestelle erklärt werden. Für die ersten Wettbewerbe des Tages öffnet die Meldestelle eine halbe Stunde vor Veranstaltungsbeginn. Teilnehmer, die in mehreren Prüfungen starten, können ihre Startbereitschaft für alle Prüfungen bei der ersten Bereitschaftserklärung kundtun, um Schlangenbildung an der Meldestelle zu vermeiden.  </w:t>
        <w:br w:type="textWrapping"/>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Verhinderung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Stornierung der Teilnahme nur bis zum Nennschluss möglich, nach Nennschluss müssen die Startgelder in voller Höhe gezahlt werden. Bereits gezahlte Startgelder können bei einer Stornierung nach Nennschluss nicht zurückerstattet werden.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Aussteller: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Aussteller rund um das Thema Hobby Horsing sind nach vorheriger Anmeldung herzlich willkommen. Dabei gilt folgende Regelung: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Aussteller ohne Sponsoring: Stellplatzmiete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50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Aussteller mit Sponsoring: Für Aussteller, die sich an den Ehrenpreisen beteiligen, kann nach Rücksprache die Stellplatzmiete reduziert werden oder entfallen.</w:t>
      </w:r>
    </w:p>
    <w:p w:rsidR="00000000" w:rsidDel="00000000" w:rsidP="00000000" w:rsidRDefault="00000000" w:rsidRPr="00000000" w14:paraId="0000007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Stellplatz (3 x 3 m) wird zugewiesen. Stände (Pavillons und Tische, sowie sonstiges Zubehör) müssen  vom Aussteller selbst mitgebracht werden. </w:t>
      </w:r>
    </w:p>
    <w:p w:rsidR="00000000" w:rsidDel="00000000" w:rsidP="00000000" w:rsidRDefault="00000000" w:rsidRPr="00000000" w14:paraId="0000007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Platz wird fest reserviert, sobald die Miete oder die Preise eingetroffen sind.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2"/>
        <w:rPr>
          <w:sz w:val="24"/>
          <w:szCs w:val="24"/>
        </w:rPr>
      </w:pPr>
      <w:r w:rsidDel="00000000" w:rsidR="00000000" w:rsidRPr="00000000">
        <w:rPr>
          <w:rtl w:val="0"/>
        </w:rPr>
      </w:r>
    </w:p>
    <w:p w:rsidR="00000000" w:rsidDel="00000000" w:rsidP="00000000" w:rsidRDefault="00000000" w:rsidRPr="00000000" w14:paraId="0000007A">
      <w:pPr>
        <w:pStyle w:val="Heading2"/>
        <w:rPr>
          <w:sz w:val="24"/>
          <w:szCs w:val="24"/>
        </w:rPr>
      </w:pPr>
      <w:r w:rsidDel="00000000" w:rsidR="00000000" w:rsidRPr="00000000">
        <w:rPr>
          <w:sz w:val="24"/>
          <w:szCs w:val="24"/>
          <w:rtl w:val="0"/>
        </w:rPr>
        <w:t xml:space="preserve">Prüfung 1: Dressur Mittel</w:t>
        <w:tab/>
        <w:tab/>
        <w:tab/>
        <w:tab/>
        <w:tab/>
        <w:tab/>
        <w:tab/>
        <w:tab/>
        <w:t xml:space="preserve">Viereck 7 x 14 m</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Anforderungen: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Teilnahmeberechtigt sind Teilnehmer </w:t>
      </w:r>
      <w:r w:rsidDel="00000000" w:rsidR="00000000" w:rsidRPr="00000000">
        <w:rPr>
          <w:rtl w:val="0"/>
        </w:rPr>
        <w:t xml:space="preserve">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Altersklassen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______</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Mittlere Dressuraufgabe im Schritt, Trab und Galopp mit Verstärkung</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ecz1axj34nj4"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Prüfung wird einzeln auswendig geritten. Es steht jedem Teilnehmer frei, einen Vorleser mitzubringen.</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Zulässige Ausrüstung:</w:t>
        <w:br w:type="textWrapping"/>
      </w:r>
      <w:r w:rsidDel="00000000" w:rsidR="00000000" w:rsidRPr="00000000">
        <w:rPr>
          <w:rtl w:val="0"/>
        </w:rPr>
        <w:t xml:space="preserve">Zaumzeuge aus beliebigem Material mit geschlossenen Zügeln und einem Gebissstück mit Gebissringen (Wassertrensengebiss) aus beliebigem Material. Gebisslose Trensen sind auch, sofern sie mit Zügeln ausgestattet sind, erlaubt. </w:t>
        <w:br w:type="textWrapping"/>
        <w:t xml:space="preserve">Zudem sind Fliegenohren, Beinschoner am Reiterbein (sofern sie keine Unfallgefahr darstellen), Schweif am Stockende, längerer Stock/Stecken, Kandarenzäumung zugelassen.</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Was der Richter sehen möchte/Bewertung:</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29ihu394wh4a" w:id="2"/>
      <w:bookmarkEnd w:id="2"/>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Körperhaltung: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elegante Beinbewegungen mit gestreckten Fußspitzen, Oberkörper gerade und aufrecht, Hände ruhig</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Zügelhaltung: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innere Hand hält den Zügel, äußere Hand Zügel und Stab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bei Handwechsel wird umgegriffen</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u w:val="single"/>
          <w:rtl w:val="0"/>
        </w:rPr>
        <w:t xml:space="preserve">Bahn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figuren: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korrekte Ausführung und Linienführung</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Tempo und Takt: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fleißiges Vorwärtsreiten ohne Taktfehler, Tempiunterschiede deutlich erkennbar</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Nickbewegung des Hobby Horse im Schritt</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Richtiger Handgalopp: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auf der rechten Hand im Rechtsgalopp, auf der linken Hand im Linksgalopp</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gibt ein Protokoll mit einer Wertnote zwischen 5 und 10 inklusive Bemerkungen.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Verreiten führt zu einem Abzug von 0,2 Punkten von der Wertnote. Als Verreiten gilt es auch, wenn der Leser sich verliest. Also sollte die Aufgabe immer auswendig gelernt werden. Der Leser gibt nur etwas Sicherheit. Dreimaliges Verreiten führt zum Ausschluss.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58265" cy="2068857"/>
            <wp:effectExtent b="0" l="0" r="0" t="0"/>
            <wp:docPr id="201539715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58265" cy="2068857"/>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Aufgabe: </w:t>
      </w:r>
    </w:p>
    <w:p w:rsidR="00000000" w:rsidDel="00000000" w:rsidP="00000000" w:rsidRDefault="00000000" w:rsidRPr="00000000" w14:paraId="00000094">
      <w:pPr>
        <w:rPr>
          <w:sz w:val="24"/>
          <w:szCs w:val="24"/>
        </w:rPr>
      </w:pPr>
      <w:r w:rsidDel="00000000" w:rsidR="00000000" w:rsidRPr="00000000">
        <w:br w:type="page"/>
      </w:r>
      <w:r w:rsidDel="00000000" w:rsidR="00000000" w:rsidRPr="00000000">
        <w:rPr>
          <w:color w:val="8eaadb"/>
          <w:sz w:val="24"/>
          <w:szCs w:val="24"/>
          <w:rtl w:val="0"/>
        </w:rPr>
        <w:t xml:space="preserve">Prüfung 2: Dressur schwer</w:t>
        <w:tab/>
        <w:tab/>
        <w:tab/>
        <w:tab/>
        <w:tab/>
        <w:tab/>
        <w:tab/>
        <w:tab/>
        <w:t xml:space="preserve">Viereck 7 x 21 m</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Anforderungen an die schwere Klasse: </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Teilnahmeberechtigt sind Teilnehmer </w:t>
      </w:r>
      <w:r w:rsidDel="00000000" w:rsidR="00000000" w:rsidRPr="00000000">
        <w:rPr>
          <w:rtl w:val="0"/>
        </w:rPr>
        <w:t xml:space="preserve">der Altersklassen </w:t>
      </w:r>
      <w:r w:rsidDel="00000000" w:rsidR="00000000" w:rsidRPr="00000000">
        <w:rPr>
          <w:color w:val="ff0000"/>
          <w:rtl w:val="0"/>
        </w:rPr>
        <w:t xml:space="preserve">_____</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Schwere Dressuraufgabe im Schritt, Trab und Galopp mit Versammlung und Verstärkung und höheren Lektionen.</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Prüfung wird einzeln auswendig geritten. Es steht jedem Teilnehmer frei, einen Vorleser mitzubringen.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Zulässige Ausrüstung:</w:t>
        <w:br w:type="textWrapping"/>
      </w:r>
      <w:r w:rsidDel="00000000" w:rsidR="00000000" w:rsidRPr="00000000">
        <w:rPr>
          <w:rtl w:val="0"/>
        </w:rPr>
        <w:t xml:space="preserve">Zaumzeuge aus beliebigem Material mit geschlossenen Zügeln und einem Gebissstück mit Gebissringen (Wassertrensengebiss) aus beliebigem Material. Gebisslose Trensen sind auch, sofern sie mit Zügeln ausgestattet sind, erlaubt. </w:t>
        <w:br w:type="textWrapping"/>
        <w:t xml:space="preserve">Zudem sind Fliegenohren, Beinschoner am Reiterbein (sofern sie keine Unfallgefahr darstellen), Schweif am Stockende, längerer Stock/Stecken, Kandarenzäumung zugelassen.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bookmarkStart w:colFirst="0" w:colLast="0" w:name="_heading=h.n6yas2ynkajt" w:id="3"/>
      <w:bookmarkEnd w:id="3"/>
      <w:r w:rsidDel="00000000" w:rsidR="00000000" w:rsidRPr="00000000">
        <w:rPr>
          <w:b w:val="1"/>
          <w:rtl w:val="0"/>
        </w:rPr>
        <w:t xml:space="preserve">Was der Richter sehen möchte/Bewertung:</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wh9qsta762ig" w:id="4"/>
      <w:bookmarkEnd w:id="4"/>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Körperhaltung: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elegante Beinbewegungen mit gestreckten Fußspitzen, Oberkörper gerade und aufrecht, Hände ruhig</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Zügelhaltung: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innere Hand hält den Zügel, äußere Hand Zügel und Stab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bei Handwechsel wird umgegriffen</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u w:val="single"/>
          <w:rtl w:val="0"/>
        </w:rPr>
        <w:t xml:space="preserve">Bahn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figuren/Lektionen: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korrekte Ausführung und Linienführung</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Tempo und Takt: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fleißiges Vorwärtsreiten ohne Taktfehler, Tempiunterschiede deutlich erkennbar</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Nickbewegung des Hobby Horse im Schritt</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Richtiger Handgalopp: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auf der rechten Hand im Rechtsgalopp, auf der linken Hand im Linksgalopp</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bookmarkStart w:colFirst="0" w:colLast="0" w:name="_heading=h.tjd69xwbb9uk"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gibt ein Protokoll mit einer Wertnote zwischen 5 und 10 für jede Lektion und ein paa</w:t>
      </w:r>
      <w:r w:rsidDel="00000000" w:rsidR="00000000" w:rsidRPr="00000000">
        <w:rPr>
          <w:rtl w:val="0"/>
        </w:rPr>
        <w:t xml:space="preserve">r</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zusammenfassende Punkte. Aus diesen Einzelnoten wird eine Endnote errechnet.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Verreiten führt zu einem Abzug von 0,2 Punkten von der Wertnote. Als Verreiten gilt es auch, wenn der Leser sich verliest. Also sollte die Aufgabe immer auswendig gelernt werden. Der Leser gibt nur etwas Sicherheit. Dreimaliges Verreiten führt zum Ausschluss.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color w:val="ff0000"/>
        </w:rPr>
      </w:pPr>
      <w:r w:rsidDel="00000000" w:rsidR="00000000" w:rsidRPr="00000000">
        <w:rPr>
          <w:color w:val="ff0000"/>
          <w:rtl w:val="0"/>
        </w:rPr>
        <w:t xml:space="preserve">ODER</w:t>
      </w:r>
    </w:p>
    <w:p w:rsidR="00000000" w:rsidDel="00000000" w:rsidP="00000000" w:rsidRDefault="00000000" w:rsidRPr="00000000" w14:paraId="000000A7">
      <w:pPr>
        <w:numPr>
          <w:ilvl w:val="0"/>
          <w:numId w:val="1"/>
        </w:numPr>
        <w:spacing w:after="0" w:line="256" w:lineRule="auto"/>
        <w:ind w:left="720" w:hanging="360"/>
      </w:pPr>
      <w:r w:rsidDel="00000000" w:rsidR="00000000" w:rsidRPr="00000000">
        <w:rPr>
          <w:rtl w:val="0"/>
        </w:rPr>
        <w:t xml:space="preserve">Es gibt ein Protokoll mit einer Wertnote zwischen 5 und 10 inklusive Bemerkungen.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ab/>
        <w:tab/>
        <w:tab/>
      </w:r>
      <w:r w:rsidDel="00000000" w:rsidR="00000000" w:rsidRPr="00000000">
        <w:rPr/>
        <w:drawing>
          <wp:inline distB="0" distT="0" distL="0" distR="0">
            <wp:extent cx="3658265" cy="2068857"/>
            <wp:effectExtent b="0" l="0" r="0" t="0"/>
            <wp:docPr id="201539715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58265" cy="206885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Aufgabe: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2"/>
        <w:rPr/>
      </w:pPr>
      <w:bookmarkStart w:colFirst="0" w:colLast="0" w:name="_heading=h.czdgqlita6wg" w:id="6"/>
      <w:bookmarkEnd w:id="6"/>
      <w:r w:rsidDel="00000000" w:rsidR="00000000" w:rsidRPr="00000000">
        <w:rPr>
          <w:sz w:val="24"/>
          <w:szCs w:val="24"/>
          <w:rtl w:val="0"/>
        </w:rPr>
        <w:t xml:space="preserve">Prüfung 3: Stilspringen mittel 50cm </w:t>
        <w:tab/>
        <w:tab/>
        <w:tab/>
        <w:tab/>
        <w:tab/>
        <w:tab/>
        <w:br w:type="textWrapping"/>
        <w:t xml:space="preserve">Prüfung 4: Stilspringen schwer 70cm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Anforderungen: </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Teilnahmeberechtigt sind Teilnehmer </w:t>
      </w:r>
      <w:r w:rsidDel="00000000" w:rsidR="00000000" w:rsidRPr="00000000">
        <w:rPr>
          <w:rtl w:val="0"/>
        </w:rPr>
        <w:t xml:space="preserve">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Altersklassen</w:t>
      </w:r>
      <w:r w:rsidDel="00000000" w:rsidR="00000000" w:rsidRPr="00000000">
        <w:rPr>
          <w:rtl w:val="0"/>
        </w:rPr>
        <w:t xml:space="preserve"> </w:t>
      </w:r>
      <w:r w:rsidDel="00000000" w:rsidR="00000000" w:rsidRPr="00000000">
        <w:rPr>
          <w:color w:val="ff0000"/>
          <w:rtl w:val="0"/>
        </w:rPr>
        <w:t xml:space="preserve">__________</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Hindernisse in dem vorgegebenen Parcours müssen in der richtigen Reihenfolge überwunden werden.</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Sprünge werden immer von der Seite gesprungen, auf der die Zahl steht. </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wird eine Parcoursbesichtigung geben, die Hindernisse dürfen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NICHT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zur Probe gesprungen werden!</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gibt einen </w:t>
      </w:r>
      <w:r w:rsidDel="00000000" w:rsidR="00000000" w:rsidRPr="00000000">
        <w:rPr>
          <w:rtl w:val="0"/>
        </w:rPr>
        <w:t xml:space="preserve">Vorbereitungs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platz, auf dem die Kinder sich warmreiten und einige Probesprünge machen können.</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Verweigerung und Abwürfen gibt es Abzüge bei der Wertnote. </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Dreimaliges Verweigern führt zum Ausschluss</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Zulässige Ausrüstung:</w:t>
      </w:r>
      <w:r w:rsidDel="00000000" w:rsidR="00000000" w:rsidRPr="00000000">
        <w:rPr>
          <w:rtl w:val="0"/>
        </w:rPr>
        <w:t xml:space="preserve"> </w:t>
        <w:br w:type="textWrapping"/>
        <w:t xml:space="preserve">Zaumzeuge aus beliebigem Material mit geschlossenen Zügeln und einem Gebissstück mit Gebissringen (Wassertrensengebiss) aus beliebigem Material. Gebisslose Trensen sind auch, sofern sie mit Zügeln ausgestattet sind, erlaubt.</w:t>
        <w:br w:type="textWrapping"/>
        <w:t xml:space="preserve">Zudem sind Vorderzeug, Martingal, Fliegenohren, Beinschoner am Reiterbein (sofern sie keine Unfallgefahr darstellen) zugelassen.</w:t>
        <w:br w:type="textWrapping"/>
      </w: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Nicht zugelassen sind:</w:t>
      </w:r>
      <w:r w:rsidDel="00000000" w:rsidR="00000000" w:rsidRPr="00000000">
        <w:rPr>
          <w:rtl w:val="0"/>
        </w:rPr>
        <w:t xml:space="preserve"> </w:t>
        <w:br w:type="textWrapping"/>
        <w:t xml:space="preserve">Schweif am Stockende, längerer Stock/Stecken, alle Arten von anderen Hilfszügeln (z.B. Ausbinder), Gerten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2"/>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Was der Richter sehen möchte/Bewertung: </w:t>
      </w:r>
      <w:r w:rsidDel="00000000" w:rsidR="00000000" w:rsidRPr="00000000">
        <w:rPr>
          <w:rFonts w:ascii="Calibri" w:cs="Calibri" w:eastAsia="Calibri" w:hAnsi="Calibri"/>
          <w:b w:val="1"/>
          <w:color w:val="000000"/>
          <w:rtl w:val="0"/>
        </w:rPr>
        <w:br w:type="textWrapping"/>
      </w: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Es geht beim Stilspringen nicht um die schnellste Zeit, sondern um einen schönen Ritt.</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 Beginn Grüßen</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Körperhaltung: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Blick zum Sprung, Oberkörper gerade und aufrecht, Hände ruhig, Stecken bleibt zwischen den Beinen</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Zügelhaltung: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innere Hand hält nur den Zügel, äußere Hand hält Zügel und Stab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bei Handwechsel wird umgegriffen</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Richtiger Handgalopp: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auf der rechten Hand im Rechtsgalopp, auf der linken Hand im Linksgalopp</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Tempo und Tank: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Fleißiges Tempo, ohne zu übereilen, gleichmäßiger Rhythmus</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Linienführung: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weite Wege wählen, nicht abkürzen, gerade vor und nach dem Sprung</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Jeder Fehler (Abwurf, Verweigerung, Verreiten) bedeutet -0,5 Punkte Abzug von der Wertnote/Endnote</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Dreimaliges Verweigern, ein Sturz oder das Springen von der falschen Hindernisseite führt zum Ausschluss in der jeweiligen Prüfung.</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gibt ein Protokoll mit Wertnote zwischen 5 und 10 mit einer Dezimalstelle hinter dem Komma.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Parcours: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ab/>
        <w:tab/>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2"/>
        <w:rPr/>
      </w:pPr>
      <w:r w:rsidDel="00000000" w:rsidR="00000000" w:rsidRPr="00000000">
        <w:rPr>
          <w:sz w:val="24"/>
          <w:szCs w:val="24"/>
          <w:rtl w:val="0"/>
        </w:rPr>
        <w:t xml:space="preserve">Prüfung 3: Zeitspringen mittel 50cm </w:t>
        <w:tab/>
        <w:tab/>
        <w:tab/>
        <w:tab/>
        <w:tab/>
        <w:tab/>
        <w:br w:type="textWrapping"/>
        <w:t xml:space="preserve">Prüfung 4: Zeitspringen schwer 70cm </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Anforderungen: </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Teilnahmeberechtigt sind Teilnehmer </w:t>
      </w:r>
      <w:r w:rsidDel="00000000" w:rsidR="00000000" w:rsidRPr="00000000">
        <w:rPr>
          <w:rtl w:val="0"/>
        </w:rPr>
        <w:t xml:space="preserve">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Altersklassen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_____</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Hindernisse in dem vorgegebenen Parcours müssen in der richtigen Reihenfolge überwunden werden.</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Parcours muss durchgehend im Galopp geritten werden. </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Sprünge werden immer von der Seite gesprungen, auf der die Zahl steht. </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wird eine Parcoursbesichtigung geben, die Hindernisse dürfen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NICHT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zur Probe gesprungen werden!</w:t>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gibt einen </w:t>
      </w:r>
      <w:r w:rsidDel="00000000" w:rsidR="00000000" w:rsidRPr="00000000">
        <w:rPr>
          <w:rtl w:val="0"/>
        </w:rPr>
        <w:t xml:space="preserve">Vorbereitungs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platz, auf dem die Kinder sich warmreiten und einige Probesprünge machen können.</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Verweigerung und Abwürfen gibt es Fehlerpunkte. </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Dreimaliges Verweigern führt zum Ausschluss.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Zulässige Ausrüstung:</w:t>
      </w:r>
      <w:r w:rsidDel="00000000" w:rsidR="00000000" w:rsidRPr="00000000">
        <w:rPr>
          <w:rtl w:val="0"/>
        </w:rPr>
        <w:t xml:space="preserve"> </w:t>
        <w:br w:type="textWrapping"/>
        <w:t xml:space="preserve">Zaumzeuge aus beliebigem Material mit geschlossenen Zügeln und einem Gebissstück mit Gebissringen (Wassertrensengebiss) aus beliebigem Material. Gebisslose Trensen sind auch, sofern sie mit Zügeln ausgestattet sind, erlaubt.</w:t>
        <w:br w:type="textWrapping"/>
        <w:t xml:space="preserve">Zudem sind Vorderzeug, Martingal, Fliegenohren, Beinschoner am Reiterbein (sofern sie keine Unfallgefahr darstellen) zugelassen.</w:t>
        <w:br w:type="textWrapping"/>
      </w: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Nicht zugelassen sind:</w:t>
      </w:r>
      <w:r w:rsidDel="00000000" w:rsidR="00000000" w:rsidRPr="00000000">
        <w:rPr>
          <w:rtl w:val="0"/>
        </w:rPr>
        <w:t xml:space="preserve"> </w:t>
        <w:br w:type="textWrapping"/>
        <w:t xml:space="preserve">Schweif am Stockende, längerer Stock/Stecken, alle Arten von anderen Hilfszügeln (z.B. Ausbinder), Gerten</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Was der Richter sehen möchte/Bewertung: </w:t>
      </w:r>
      <w:r w:rsidDel="00000000" w:rsidR="00000000" w:rsidRPr="00000000">
        <w:rPr>
          <w:rFonts w:ascii="Calibri" w:cs="Calibri" w:eastAsia="Calibri" w:hAnsi="Calibri"/>
          <w:b w:val="1"/>
          <w:color w:val="000000"/>
          <w:rtl w:val="0"/>
        </w:rPr>
        <w:br w:type="textWrapping"/>
      </w: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Im Zeitspringen geht es um die schnellste Zeit mit den wenigsten Fehlerpunkten.</w:t>
      </w:r>
    </w:p>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Zwischen Start- und Ziellinie muss der Galopp erkennbar sein. Bei mehr als 3 Tritten am Stück gibt es jeweils 1 Fehlerpunkt.</w:t>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und Ziellinie werden markiert. </w:t>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Zeit beginnt und endet mit </w:t>
      </w:r>
      <w:r w:rsidDel="00000000" w:rsidR="00000000" w:rsidRPr="00000000">
        <w:rPr>
          <w:rtl w:val="0"/>
        </w:rPr>
        <w:t xml:space="preserve">dem Überqueren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der Start/Ziellinie.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Die Zeit wird elektronisch mittels Lichtschranke gemessen.</w:t>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Jeder Abwurf und jede Verweigerung ergeben 4 Fehlerpunkte.</w:t>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Verreiten zählt als Verweigerung und ergibt somit eben</w:t>
      </w:r>
      <w:r w:rsidDel="00000000" w:rsidR="00000000" w:rsidRPr="00000000">
        <w:rPr>
          <w:rtl w:val="0"/>
        </w:rPr>
        <w:t xml:space="preserve">falls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Fehlerpunkte. Wird das Verreiten nicht korrigiert, führt es zum Ausschluss.</w:t>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Dreimaliges Verweigern, ein Sturz oder das Springen von der falschen Hindernisseite führt zum Ausschluss.</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Parcours: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highlight w:val="red"/>
        </w:rPr>
      </w:pPr>
      <w:r w:rsidDel="00000000" w:rsidR="00000000" w:rsidRPr="00000000">
        <w:rPr>
          <w:rtl w:val="0"/>
        </w:rPr>
        <w:tab/>
      </w:r>
      <w:r w:rsidDel="00000000" w:rsidR="00000000" w:rsidRPr="00000000">
        <w:rPr>
          <w:rtl w:val="0"/>
        </w:rPr>
      </w:r>
    </w:p>
    <w:p w:rsidR="00000000" w:rsidDel="00000000" w:rsidP="00000000" w:rsidRDefault="00000000" w:rsidRPr="00000000" w14:paraId="0000011E">
      <w:pPr>
        <w:rPr/>
      </w:pPr>
      <w:r w:rsidDel="00000000" w:rsidR="00000000" w:rsidRPr="00000000">
        <w:rPr>
          <w:rtl w:val="0"/>
        </w:rPr>
        <w:tab/>
        <w:tab/>
      </w:r>
    </w:p>
    <w:p w:rsidR="00000000" w:rsidDel="00000000" w:rsidP="00000000" w:rsidRDefault="00000000" w:rsidRPr="00000000" w14:paraId="0000011F">
      <w:pPr>
        <w:pStyle w:val="Heading2"/>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br w:type="page"/>
      </w:r>
      <w:r w:rsidDel="00000000" w:rsidR="00000000" w:rsidRPr="00000000">
        <w:rPr>
          <w:rtl w:val="0"/>
        </w:rPr>
      </w:r>
    </w:p>
    <w:p w:rsidR="00000000" w:rsidDel="00000000" w:rsidP="00000000" w:rsidRDefault="00000000" w:rsidRPr="00000000" w14:paraId="00000122">
      <w:pPr>
        <w:jc w:val="center"/>
        <w:rPr>
          <w:b w:val="1"/>
          <w:sz w:val="28"/>
          <w:szCs w:val="28"/>
        </w:rPr>
      </w:pPr>
      <w:r w:rsidDel="00000000" w:rsidR="00000000" w:rsidRPr="00000000">
        <w:rPr>
          <w:b w:val="1"/>
          <w:sz w:val="28"/>
          <w:szCs w:val="28"/>
          <w:rtl w:val="0"/>
        </w:rPr>
        <w:t xml:space="preserve">Nennformular für das Hobby Horsing Turnier 2025</w:t>
      </w:r>
    </w:p>
    <w:p w:rsidR="00000000" w:rsidDel="00000000" w:rsidP="00000000" w:rsidRDefault="00000000" w:rsidRPr="00000000" w14:paraId="00000123">
      <w:pPr>
        <w:rPr>
          <w:sz w:val="20"/>
          <w:szCs w:val="20"/>
        </w:rPr>
      </w:pPr>
      <w:r w:rsidDel="00000000" w:rsidR="00000000" w:rsidRPr="00000000">
        <w:rPr>
          <w:sz w:val="20"/>
          <w:szCs w:val="20"/>
          <w:rtl w:val="0"/>
        </w:rPr>
        <w:t xml:space="preserve">Bitte für jeden Teilnehmer ein eigenes Nennformular ausfüllen.</w:t>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799"/>
        <w:tblGridChange w:id="0">
          <w:tblGrid>
            <w:gridCol w:w="2835"/>
            <w:gridCol w:w="6799"/>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pPr>
            <w:r w:rsidDel="00000000" w:rsidR="00000000" w:rsidRPr="00000000">
              <w:rPr>
                <w:rtl w:val="0"/>
              </w:rPr>
              <w:t xml:space="preserve">Vorname: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rPr/>
            </w:pPr>
            <w:r w:rsidDel="00000000" w:rsidR="00000000" w:rsidRPr="00000000">
              <w:rPr>
                <w:rtl w:val="0"/>
              </w:rPr>
              <w:t xml:space="preserve">Nachname: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rPr/>
            </w:pPr>
            <w:r w:rsidDel="00000000" w:rsidR="00000000" w:rsidRPr="00000000">
              <w:rPr>
                <w:rtl w:val="0"/>
              </w:rPr>
              <w:t xml:space="preserve">Geburtsdatum: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pPr>
            <w:r w:rsidDel="00000000" w:rsidR="00000000" w:rsidRPr="00000000">
              <w:rPr>
                <w:rtl w:val="0"/>
              </w:rPr>
              <w:t xml:space="preserve">Straße, PLZ, 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rPr/>
            </w:pPr>
            <w:r w:rsidDel="00000000" w:rsidR="00000000" w:rsidRPr="00000000">
              <w:rPr>
                <w:rtl w:val="0"/>
              </w:rPr>
              <w:t xml:space="preserve">E-Mail-Adresse: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pPr>
            <w:r w:rsidDel="00000000" w:rsidR="00000000" w:rsidRPr="00000000">
              <w:rPr>
                <w:rtl w:val="0"/>
              </w:rPr>
              <w:t xml:space="preserve">Telefonnummer: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rPr/>
            </w:pPr>
            <w:r w:rsidDel="00000000" w:rsidR="00000000" w:rsidRPr="00000000">
              <w:rPr>
                <w:rtl w:val="0"/>
              </w:rPr>
              <w:t xml:space="preserve">Hobby Horse Verein/Gruppe: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sz w:val="20"/>
                <w:szCs w:val="20"/>
              </w:rPr>
            </w:pPr>
            <w:r w:rsidDel="00000000" w:rsidR="00000000" w:rsidRPr="00000000">
              <w:rPr>
                <w:rtl w:val="0"/>
              </w:rPr>
            </w:r>
          </w:p>
        </w:tc>
      </w:tr>
    </w:tbl>
    <w:p w:rsidR="00000000" w:rsidDel="00000000" w:rsidP="00000000" w:rsidRDefault="00000000" w:rsidRPr="00000000" w14:paraId="00000132">
      <w:pPr>
        <w:rPr>
          <w:sz w:val="12"/>
          <w:szCs w:val="12"/>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sz w:val="20"/>
          <w:szCs w:val="20"/>
          <w:rtl w:val="0"/>
        </w:rPr>
        <w:t xml:space="preserve">Bitte die entsprechenden Prüfungen ankreuzen:</w:t>
      </w:r>
    </w:p>
    <w:tbl>
      <w:tblPr>
        <w:tblStyle w:val="Table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685"/>
        <w:gridCol w:w="1276"/>
        <w:gridCol w:w="3260"/>
        <w:gridCol w:w="992"/>
        <w:tblGridChange w:id="0">
          <w:tblGrid>
            <w:gridCol w:w="421"/>
            <w:gridCol w:w="3685"/>
            <w:gridCol w:w="1276"/>
            <w:gridCol w:w="3260"/>
            <w:gridCol w:w="99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rPr>
                <w:b w:val="1"/>
                <w:sz w:val="20"/>
                <w:szCs w:val="20"/>
              </w:rPr>
            </w:pPr>
            <w:r w:rsidDel="00000000" w:rsidR="00000000" w:rsidRPr="00000000">
              <w:rPr>
                <w:b w:val="1"/>
                <w:sz w:val="20"/>
                <w:szCs w:val="20"/>
                <w:rtl w:val="0"/>
              </w:rPr>
              <w:t xml:space="preserve">Prüfung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jc w:val="center"/>
              <w:rPr>
                <w:b w:val="1"/>
                <w:sz w:val="20"/>
                <w:szCs w:val="20"/>
              </w:rPr>
            </w:pPr>
            <w:r w:rsidDel="00000000" w:rsidR="00000000" w:rsidRPr="00000000">
              <w:rPr>
                <w:b w:val="1"/>
                <w:sz w:val="20"/>
                <w:szCs w:val="20"/>
                <w:rtl w:val="0"/>
              </w:rPr>
              <w:t xml:space="preserve">Startgeld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rPr>
                <w:b w:val="1"/>
                <w:sz w:val="20"/>
                <w:szCs w:val="20"/>
              </w:rPr>
            </w:pPr>
            <w:r w:rsidDel="00000000" w:rsidR="00000000" w:rsidRPr="00000000">
              <w:rPr>
                <w:b w:val="1"/>
                <w:sz w:val="20"/>
                <w:szCs w:val="20"/>
                <w:rtl w:val="0"/>
              </w:rPr>
              <w:t xml:space="preserve">Hobby Horse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jc w:val="right"/>
              <w:rPr>
                <w:b w:val="1"/>
                <w:sz w:val="20"/>
                <w:szCs w:val="20"/>
              </w:rPr>
            </w:pPr>
            <w:r w:rsidDel="00000000" w:rsidR="00000000" w:rsidRPr="00000000">
              <w:rPr>
                <w:b w:val="1"/>
                <w:sz w:val="20"/>
                <w:szCs w:val="20"/>
                <w:rtl w:val="0"/>
              </w:rPr>
              <w:t xml:space="preserve">Kosten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right"/>
              <w:rPr>
                <w:sz w:val="20"/>
                <w:szCs w:val="20"/>
              </w:rPr>
            </w:pPr>
            <w:r w:rsidDel="00000000" w:rsidR="00000000" w:rsidRPr="00000000">
              <w:rPr>
                <w:sz w:val="20"/>
                <w:szCs w:val="20"/>
                <w:rtl w:val="0"/>
              </w:rPr>
              <w:t xml:space="preserv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right"/>
              <w:rPr>
                <w:sz w:val="20"/>
                <w:szCs w:val="20"/>
              </w:rPr>
            </w:pPr>
            <w:r w:rsidDel="00000000" w:rsidR="00000000" w:rsidRPr="00000000">
              <w:rPr>
                <w:sz w:val="20"/>
                <w:szCs w:val="20"/>
                <w:rtl w:val="0"/>
              </w:rPr>
              <w:t xml:space="preserv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jc w:val="right"/>
              <w:rPr>
                <w:sz w:val="20"/>
                <w:szCs w:val="20"/>
              </w:rPr>
            </w:pPr>
            <w:r w:rsidDel="00000000" w:rsidR="00000000" w:rsidRPr="00000000">
              <w:rPr>
                <w:sz w:val="20"/>
                <w:szCs w:val="20"/>
                <w:rtl w:val="0"/>
              </w:rPr>
              <w:t xml:space="preserv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jc w:val="right"/>
              <w:rPr>
                <w:sz w:val="20"/>
                <w:szCs w:val="20"/>
              </w:rPr>
            </w:pPr>
            <w:r w:rsidDel="00000000" w:rsidR="00000000" w:rsidRPr="00000000">
              <w:rPr>
                <w:sz w:val="20"/>
                <w:szCs w:val="20"/>
                <w:rtl w:val="0"/>
              </w:rPr>
              <w:t xml:space="preserv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jc w:val="right"/>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152">
      <w:pPr>
        <w:ind w:left="7080" w:firstLine="0"/>
        <w:rPr>
          <w:b w:val="1"/>
          <w:sz w:val="24"/>
          <w:szCs w:val="24"/>
        </w:rPr>
      </w:pPr>
      <w:r w:rsidDel="00000000" w:rsidR="00000000" w:rsidRPr="00000000">
        <w:rPr>
          <w:b w:val="1"/>
          <w:sz w:val="12"/>
          <w:szCs w:val="12"/>
          <w:rtl w:val="0"/>
        </w:rPr>
        <w:br w:type="textWrapping"/>
      </w:r>
      <w:r w:rsidDel="00000000" w:rsidR="00000000" w:rsidRPr="00000000">
        <w:rPr>
          <w:b w:val="1"/>
          <w:sz w:val="24"/>
          <w:szCs w:val="24"/>
          <w:rtl w:val="0"/>
        </w:rPr>
        <w:t xml:space="preserve"> Kosten gesamt:  _______€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Achtung Startzahlbegrenzung!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Jeder Teilnehmer darf 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max. 3 Prüfungen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teilnehmen. </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 gleichzeitige Nennung für die leichte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die schwere Dressur ist nicht gestattet.</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58">
      <w:pPr>
        <w:rPr>
          <w:b w:val="1"/>
        </w:rPr>
      </w:pPr>
      <w:r w:rsidDel="00000000" w:rsidR="00000000" w:rsidRPr="00000000">
        <w:rPr>
          <w:b w:val="1"/>
          <w:rtl w:val="0"/>
        </w:rPr>
        <w:t xml:space="preserve">Nennschluss: </w:t>
      </w:r>
    </w:p>
    <w:p w:rsidR="00000000" w:rsidDel="00000000" w:rsidP="00000000" w:rsidRDefault="00000000" w:rsidRPr="00000000" w14:paraId="00000159">
      <w:pPr>
        <w:rPr>
          <w:b w:val="1"/>
        </w:rPr>
      </w:pPr>
      <w:r w:rsidDel="00000000" w:rsidR="00000000" w:rsidRPr="00000000">
        <w:rPr>
          <w:b w:val="1"/>
          <w:rtl w:val="0"/>
        </w:rPr>
        <w:t xml:space="preserve">Das Geld wurde am ____________ überwiesen. </w:t>
      </w:r>
    </w:p>
    <w:p w:rsidR="00000000" w:rsidDel="00000000" w:rsidP="00000000" w:rsidRDefault="00000000" w:rsidRPr="00000000" w14:paraId="0000015A">
      <w:pPr>
        <w:rPr>
          <w:sz w:val="18"/>
          <w:szCs w:val="18"/>
        </w:rPr>
      </w:pPr>
      <w:r w:rsidDel="00000000" w:rsidR="00000000" w:rsidRPr="00000000">
        <w:rPr>
          <w:rtl w:val="0"/>
        </w:rPr>
        <w:t xml:space="preserve">Einverständniserklärung:</w:t>
        <w:br w:type="textWrapping"/>
      </w:r>
      <w:r w:rsidDel="00000000" w:rsidR="00000000" w:rsidRPr="00000000">
        <w:rPr>
          <w:sz w:val="18"/>
          <w:szCs w:val="18"/>
          <w:rtl w:val="0"/>
        </w:rPr>
        <w:t xml:space="preserve">Hiermit erkläre/n ich/wir (Vor- und Nachname, Anschrift des/der Erziehungsberechtigten des teilnehmenden Kindes):</w:t>
      </w:r>
    </w:p>
    <w:p w:rsidR="00000000" w:rsidDel="00000000" w:rsidP="00000000" w:rsidRDefault="00000000" w:rsidRPr="00000000" w14:paraId="0000015B">
      <w:pPr>
        <w:rPr>
          <w:sz w:val="18"/>
          <w:szCs w:val="18"/>
        </w:rPr>
      </w:pPr>
      <w:r w:rsidDel="00000000" w:rsidR="00000000" w:rsidRPr="00000000">
        <w:rPr>
          <w:sz w:val="18"/>
          <w:szCs w:val="18"/>
          <w:rtl w:val="0"/>
        </w:rPr>
        <w:t xml:space="preserve">_____________________________________________________________________________________________________</w:t>
      </w:r>
    </w:p>
    <w:p w:rsidR="00000000" w:rsidDel="00000000" w:rsidP="00000000" w:rsidRDefault="00000000" w:rsidRPr="00000000" w14:paraId="0000015C">
      <w:pPr>
        <w:rPr>
          <w:sz w:val="18"/>
          <w:szCs w:val="18"/>
        </w:rPr>
      </w:pPr>
      <w:r w:rsidDel="00000000" w:rsidR="00000000" w:rsidRPr="00000000">
        <w:rPr>
          <w:sz w:val="18"/>
          <w:szCs w:val="18"/>
          <w:rtl w:val="0"/>
        </w:rPr>
        <w:t xml:space="preserve">mich/uns damit einverstanden, dass unser o. g. Kind an den Prüfungen des Hobby Horsing Turniers teilnimmt.</w:t>
        <w:br w:type="textWrapping"/>
        <w:t xml:space="preserve">Die Hinweise zur Veröffentlichung von Bild- und Tonaufnahmen haben wir zur Kenntnis genommen.</w:t>
        <w:br w:type="textWrapping"/>
      </w:r>
    </w:p>
    <w:p w:rsidR="00000000" w:rsidDel="00000000" w:rsidP="00000000" w:rsidRDefault="00000000" w:rsidRPr="00000000" w14:paraId="0000015D">
      <w:pPr>
        <w:rPr>
          <w:sz w:val="18"/>
          <w:szCs w:val="18"/>
        </w:rPr>
      </w:pPr>
      <w:r w:rsidDel="00000000" w:rsidR="00000000" w:rsidRPr="00000000">
        <w:rPr>
          <w:sz w:val="18"/>
          <w:szCs w:val="18"/>
          <w:rtl w:val="0"/>
        </w:rPr>
        <w:t xml:space="preserve">_________________________</w:t>
        <w:tab/>
        <w:t xml:space="preserve">_____________________________________________________________________</w:t>
        <w:br w:type="textWrapping"/>
        <w:t xml:space="preserve">Ort/Datum</w:t>
        <w:tab/>
        <w:tab/>
        <w:tab/>
        <w:t xml:space="preserve">Unterschrift der Erziehungsberechtigten/ Unterschrift Teilnehmer</w:t>
        <w:br w:type="textWrapping"/>
        <w:br w:type="textWrapping"/>
        <w:t xml:space="preserve">Bitte per E-Mail an:</w:t>
      </w:r>
    </w:p>
    <w:sectPr>
      <w:footerReference r:id="rId9" w:type="default"/>
      <w:pgSz w:h="16838" w:w="11906" w:orient="portrait"/>
      <w:pgMar w:bottom="1134" w:top="1134"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20"/>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link w:val="berschrift1Zchn"/>
    <w:uiPriority w:val="9"/>
    <w:qFormat w:val="1"/>
    <w:rsid w:val="00B814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berschrift2">
    <w:name w:val="heading 2"/>
    <w:basedOn w:val="Standard"/>
    <w:next w:val="Standard"/>
    <w:link w:val="berschrift2Zchn"/>
    <w:uiPriority w:val="9"/>
    <w:unhideWhenUsed w:val="1"/>
    <w:qFormat w:val="1"/>
    <w:rsid w:val="00B8140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ellenraster">
    <w:name w:val="Table Grid"/>
    <w:basedOn w:val="NormaleTabelle"/>
    <w:uiPriority w:val="39"/>
    <w:rsid w:val="00587C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nabsatz">
    <w:name w:val="List Paragraph"/>
    <w:basedOn w:val="Standard"/>
    <w:uiPriority w:val="34"/>
    <w:qFormat w:val="1"/>
    <w:rsid w:val="00657F93"/>
    <w:pPr>
      <w:ind w:left="720"/>
      <w:contextualSpacing w:val="1"/>
    </w:pPr>
  </w:style>
  <w:style w:type="character" w:styleId="Hyperlink">
    <w:name w:val="Hyperlink"/>
    <w:basedOn w:val="Absatz-Standardschriftart"/>
    <w:uiPriority w:val="99"/>
    <w:unhideWhenUsed w:val="1"/>
    <w:rsid w:val="00DC3AB1"/>
    <w:rPr>
      <w:color w:val="0563c1" w:themeColor="hyperlink"/>
      <w:u w:val="single"/>
    </w:rPr>
  </w:style>
  <w:style w:type="character" w:styleId="NichtaufgelsteErwhnung">
    <w:name w:val="Unresolved Mention"/>
    <w:basedOn w:val="Absatz-Standardschriftart"/>
    <w:uiPriority w:val="99"/>
    <w:semiHidden w:val="1"/>
    <w:unhideWhenUsed w:val="1"/>
    <w:rsid w:val="00DC3AB1"/>
    <w:rPr>
      <w:color w:val="605e5c"/>
      <w:shd w:color="auto" w:fill="e1dfdd" w:val="clear"/>
    </w:rPr>
  </w:style>
  <w:style w:type="character" w:styleId="Kommentarzeichen">
    <w:name w:val="annotation reference"/>
    <w:basedOn w:val="Absatz-Standardschriftart"/>
    <w:uiPriority w:val="99"/>
    <w:semiHidden w:val="1"/>
    <w:unhideWhenUsed w:val="1"/>
    <w:rsid w:val="00676C5C"/>
    <w:rPr>
      <w:sz w:val="16"/>
      <w:szCs w:val="16"/>
    </w:rPr>
  </w:style>
  <w:style w:type="paragraph" w:styleId="Kommentartext">
    <w:name w:val="annotation text"/>
    <w:basedOn w:val="Standard"/>
    <w:link w:val="KommentartextZchn"/>
    <w:uiPriority w:val="99"/>
    <w:semiHidden w:val="1"/>
    <w:unhideWhenUsed w:val="1"/>
    <w:rsid w:val="00676C5C"/>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676C5C"/>
    <w:rPr>
      <w:sz w:val="20"/>
      <w:szCs w:val="20"/>
    </w:rPr>
  </w:style>
  <w:style w:type="paragraph" w:styleId="Kommentarthema">
    <w:name w:val="annotation subject"/>
    <w:basedOn w:val="Kommentartext"/>
    <w:next w:val="Kommentartext"/>
    <w:link w:val="KommentarthemaZchn"/>
    <w:uiPriority w:val="99"/>
    <w:semiHidden w:val="1"/>
    <w:unhideWhenUsed w:val="1"/>
    <w:rsid w:val="00676C5C"/>
    <w:rPr>
      <w:b w:val="1"/>
      <w:bCs w:val="1"/>
    </w:rPr>
  </w:style>
  <w:style w:type="character" w:styleId="KommentarthemaZchn" w:customStyle="1">
    <w:name w:val="Kommentarthema Zchn"/>
    <w:basedOn w:val="KommentartextZchn"/>
    <w:link w:val="Kommentarthema"/>
    <w:uiPriority w:val="99"/>
    <w:semiHidden w:val="1"/>
    <w:rsid w:val="00676C5C"/>
    <w:rPr>
      <w:b w:val="1"/>
      <w:bCs w:val="1"/>
      <w:sz w:val="20"/>
      <w:szCs w:val="20"/>
    </w:rPr>
  </w:style>
  <w:style w:type="character" w:styleId="berschrift1Zchn" w:customStyle="1">
    <w:name w:val="Überschrift 1 Zchn"/>
    <w:basedOn w:val="Absatz-Standardschriftart"/>
    <w:link w:val="berschrift1"/>
    <w:uiPriority w:val="9"/>
    <w:rsid w:val="00B81408"/>
    <w:rPr>
      <w:rFonts w:asciiTheme="majorHAnsi" w:cstheme="majorBidi" w:eastAsiaTheme="majorEastAsia" w:hAnsiTheme="majorHAnsi"/>
      <w:color w:val="2f5496" w:themeColor="accent1" w:themeShade="0000BF"/>
      <w:sz w:val="32"/>
      <w:szCs w:val="32"/>
    </w:rPr>
  </w:style>
  <w:style w:type="character" w:styleId="berschrift2Zchn" w:customStyle="1">
    <w:name w:val="Überschrift 2 Zchn"/>
    <w:basedOn w:val="Absatz-Standardschriftart"/>
    <w:link w:val="berschrift2"/>
    <w:uiPriority w:val="9"/>
    <w:rsid w:val="00B81408"/>
    <w:rPr>
      <w:rFonts w:asciiTheme="majorHAnsi" w:cstheme="majorBidi" w:eastAsiaTheme="majorEastAsia" w:hAnsiTheme="majorHAnsi"/>
      <w:color w:val="2f5496" w:themeColor="accent1" w:themeShade="0000BF"/>
      <w:sz w:val="26"/>
      <w:szCs w:val="26"/>
    </w:rPr>
  </w:style>
  <w:style w:type="paragraph" w:styleId="Kopfzeile">
    <w:name w:val="header"/>
    <w:basedOn w:val="Standard"/>
    <w:link w:val="KopfzeileZchn"/>
    <w:uiPriority w:val="99"/>
    <w:unhideWhenUsed w:val="1"/>
    <w:rsid w:val="005E1F9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5E1F96"/>
  </w:style>
  <w:style w:type="paragraph" w:styleId="Fuzeile">
    <w:name w:val="footer"/>
    <w:basedOn w:val="Standard"/>
    <w:link w:val="FuzeileZchn"/>
    <w:uiPriority w:val="99"/>
    <w:unhideWhenUsed w:val="1"/>
    <w:rsid w:val="005E1F9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5E1F96"/>
  </w:style>
  <w:style w:type="paragraph" w:styleId="Sprechblasentext">
    <w:name w:val="Balloon Text"/>
    <w:basedOn w:val="Standard"/>
    <w:link w:val="SprechblasentextZchn"/>
    <w:uiPriority w:val="99"/>
    <w:semiHidden w:val="1"/>
    <w:unhideWhenUsed w:val="1"/>
    <w:rsid w:val="0076332A"/>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76332A"/>
    <w:rPr>
      <w:rFonts w:ascii="Segoe UI" w:cs="Segoe UI" w:hAnsi="Segoe UI"/>
      <w:sz w:val="18"/>
      <w:szCs w:val="18"/>
    </w:rPr>
  </w:style>
  <w:style w:type="paragraph" w:styleId="KeinLeerraum">
    <w:name w:val="No Spacing"/>
    <w:uiPriority w:val="1"/>
    <w:qFormat w:val="1"/>
    <w:rsid w:val="00A47CA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6fzSSRc2jY//RjexqQXB2SrDg==">CgMxLjAyDmguMmZ3Ymd3eWx2c2NqMg5oLmVjejFheGozNG5qNDIOaC4yOWlodTM5NHdoNGEyDmgubjZ5YXMyeW5rYWp0Mg5oLndoOXFzdGE3NjJpZzIOaC50amQ2OXh3YmI5dWsyDmguY3pkZ3FsaXRhNndnOAByITEwT1oxRFc2OVZpdVVHWjNhNlNrRENfQTJvbnRUczZrVQ==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2025-03-17T20:22:00Z</dcterms:created>
  <dc:creator>Simone Geile</dc:creator>
</cp:coreProperties>
</file>